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2A2C1A89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1E7926">
        <w:rPr>
          <w:rFonts w:ascii="Calibri" w:hAnsi="Calibri" w:cs="Arial"/>
          <w:b/>
          <w:color w:val="548DD4" w:themeColor="text2" w:themeTint="99"/>
          <w:sz w:val="36"/>
          <w:szCs w:val="36"/>
        </w:rPr>
        <w:t>Fleur de Lys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37149B81" w:rsidR="00304D99" w:rsidRPr="009F1C9E" w:rsidRDefault="001E792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35685349" w:rsidR="009503BE" w:rsidRPr="009F1C9E" w:rsidRDefault="001E792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10’3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236223FC" w:rsidR="009503BE" w:rsidRPr="009F1C9E" w:rsidRDefault="001E7926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2’9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1E7926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06BB3AEE" w:rsidR="00A7257D" w:rsidRPr="001E7926" w:rsidRDefault="001E7926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E7926">
              <w:rPr>
                <w:rFonts w:asciiTheme="majorHAnsi" w:hAnsiTheme="majorHAnsi"/>
                <w:sz w:val="22"/>
                <w:szCs w:val="22"/>
              </w:rPr>
              <w:t>From Bates build records, cannot read number.</w:t>
            </w:r>
          </w:p>
        </w:tc>
      </w:tr>
      <w:tr w:rsidR="00A7257D" w14:paraId="17B0D654" w14:textId="77777777" w:rsidTr="00A7257D">
        <w:tc>
          <w:tcPr>
            <w:tcW w:w="1242" w:type="dxa"/>
          </w:tcPr>
          <w:p w14:paraId="4D65EFDB" w14:textId="539A3C62" w:rsidR="00A7257D" w:rsidRPr="001E7926" w:rsidRDefault="001E7926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1E7926">
              <w:rPr>
                <w:rFonts w:asciiTheme="majorHAnsi" w:hAnsiTheme="majorHAnsi" w:cs="Arial"/>
                <w:sz w:val="22"/>
                <w:szCs w:val="22"/>
              </w:rPr>
              <w:t>1958 to 1970</w:t>
            </w:r>
          </w:p>
        </w:tc>
        <w:tc>
          <w:tcPr>
            <w:tcW w:w="7274" w:type="dxa"/>
          </w:tcPr>
          <w:p w14:paraId="5AAF71E2" w14:textId="774042D3" w:rsidR="00A7257D" w:rsidRPr="001E7926" w:rsidRDefault="001E7926" w:rsidP="001E792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This craft was owned by my wife's g</w:t>
            </w:r>
            <w:r w:rsidRPr="001E792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randfather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</w:t>
            </w:r>
            <w:r w:rsidRPr="001E792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Mr Sydney Boots of Southport from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approx.</w:t>
            </w:r>
            <w:r w:rsidRPr="001E792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1958 to 1970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 S</w:t>
            </w:r>
            <w:r w:rsidRPr="001E792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he was kept on Windermere, behind Belle Isle.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</w:t>
            </w:r>
            <w:r w:rsidRPr="001E792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hen sold she was last seen on the Lancaster Canal.</w:t>
            </w:r>
            <w:r w:rsidRPr="001E792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br/>
            </w:r>
            <w:r w:rsidRPr="001E792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br/>
              <w:t>Yours faithfully</w:t>
            </w:r>
            <w:r w:rsidRPr="001E792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br/>
              <w:t>John Moor</w:t>
            </w:r>
          </w:p>
        </w:tc>
      </w:tr>
      <w:tr w:rsidR="00A7257D" w14:paraId="02490B6E" w14:textId="77777777" w:rsidTr="00A7257D">
        <w:tc>
          <w:tcPr>
            <w:tcW w:w="1242" w:type="dxa"/>
          </w:tcPr>
          <w:p w14:paraId="761B0537" w14:textId="77777777" w:rsidR="00A7257D" w:rsidRPr="001E7926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4F153615" w:rsidR="00A7257D" w:rsidRPr="001E7926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07699ED3" w14:textId="77777777" w:rsidTr="00A7257D">
        <w:tc>
          <w:tcPr>
            <w:tcW w:w="1242" w:type="dxa"/>
          </w:tcPr>
          <w:p w14:paraId="47481BEE" w14:textId="77777777" w:rsidR="00A7257D" w:rsidRPr="001E7926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A7257D" w:rsidRPr="001E7926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742D31F" w14:textId="77777777" w:rsidTr="00A7257D">
        <w:tc>
          <w:tcPr>
            <w:tcW w:w="1242" w:type="dxa"/>
          </w:tcPr>
          <w:p w14:paraId="79FEBA00" w14:textId="77777777" w:rsidR="00A7257D" w:rsidRPr="001E7926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A7257D" w:rsidRPr="001E7926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A214028" w14:textId="77777777" w:rsidTr="00A7257D">
        <w:tc>
          <w:tcPr>
            <w:tcW w:w="1242" w:type="dxa"/>
          </w:tcPr>
          <w:p w14:paraId="59AA512F" w14:textId="77777777" w:rsidR="00A7257D" w:rsidRPr="001E7926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A7257D" w:rsidRPr="001E7926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2BA9AF9" w14:textId="77777777" w:rsidR="00621BA9" w:rsidRPr="00CB6A70" w:rsidRDefault="00621BA9" w:rsidP="001E7926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1E7926"/>
    <w:rsid w:val="00246811"/>
    <w:rsid w:val="00304D99"/>
    <w:rsid w:val="00356670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2017-12-12T13:52:00Z</dcterms:created>
  <dcterms:modified xsi:type="dcterms:W3CDTF">2017-12-12T13:52:00Z</dcterms:modified>
</cp:coreProperties>
</file>